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D3" w:rsidRPr="00522DD3" w:rsidRDefault="00522DD3" w:rsidP="00522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733425"/>
            <wp:effectExtent l="19050" t="0" r="0" b="0"/>
            <wp:docPr id="1" name="Immagine 1" descr="http://www.fishonlus.it/images/FISH_mail_logo_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shonlus.it/images/FISH_mail_logo_defaul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DD3" w:rsidRPr="00522DD3" w:rsidRDefault="00522DD3" w:rsidP="00522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2DD3" w:rsidRPr="00522DD3" w:rsidRDefault="00522DD3" w:rsidP="00522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>COMUNICATO STAMPA</w:t>
      </w:r>
    </w:p>
    <w:p w:rsidR="00522DD3" w:rsidRPr="00522DD3" w:rsidRDefault="00522DD3" w:rsidP="00522D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22DD3">
        <w:rPr>
          <w:rFonts w:ascii="Times New Roman" w:eastAsia="Times New Roman" w:hAnsi="Times New Roman" w:cs="Times New Roman"/>
          <w:b/>
          <w:bCs/>
          <w:sz w:val="36"/>
          <w:szCs w:val="36"/>
        </w:rPr>
        <w:t>Nuovo Governo: primi segnali sulla disabilità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>In queste settimane si va consolidando lo scenario istituzionale e politico del nostro Paese e, giorno dopo giorno, si aggiungono elementi che potrebbero impattare sulle future condizioni di vita delle persone con disabilità e delle loro famiglie.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>I primi segnali si sono rilevati nel cosiddetto “Contratto di Governo del cambiamento” che ha aggregato in senso programmatico i partiti che sostengono il nuovo Esecutivo. Su quel documento, nella parte che riguarda la disabilità, FISH mantiene varie riserve e, soprattutto, attende chiarezza sui vari passaggi che appaiono incerti o ambigui.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>Ma nel frattempo attorno al nuovo Esecutivo si colgono dichiarazioni non certo rassicuranti e, per certi versi, di conferma di politiche e tentativi già visti e contrastati in passato.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 xml:space="preserve">Un esempio preoccupante arriva da </w:t>
      </w:r>
      <w:r w:rsidRPr="00522D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“La Repubblica” </w:t>
      </w:r>
      <w:r w:rsidRPr="00522DD3">
        <w:rPr>
          <w:rFonts w:ascii="Times New Roman" w:eastAsia="Times New Roman" w:hAnsi="Times New Roman" w:cs="Times New Roman"/>
          <w:sz w:val="24"/>
          <w:szCs w:val="24"/>
        </w:rPr>
        <w:t>di oggi che ospita una articolata intervista ad Alberto Brambilla, tecnico (e politico) di punta della Lega e già sottosegretario al Welfare in due Governi Berlusconi e poi Presidente del nucleo di valutazione della spesa previdenziale presso il Ministero del Lavoro (2008-2012). Un nome in pole position per qualche sottosegretariato nel nuovo esecutivo se non addirittura, secondo alcuni, al vertice di INPS.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 xml:space="preserve">Brambilla tranquillizza circa la fattibilità della soppressione della Legge </w:t>
      </w:r>
      <w:proofErr w:type="spellStart"/>
      <w:r w:rsidRPr="00522DD3">
        <w:rPr>
          <w:rFonts w:ascii="Times New Roman" w:eastAsia="Times New Roman" w:hAnsi="Times New Roman" w:cs="Times New Roman"/>
          <w:sz w:val="24"/>
          <w:szCs w:val="24"/>
        </w:rPr>
        <w:t>Fornero</w:t>
      </w:r>
      <w:proofErr w:type="spellEnd"/>
      <w:r w:rsidRPr="00522DD3">
        <w:rPr>
          <w:rFonts w:ascii="Times New Roman" w:eastAsia="Times New Roman" w:hAnsi="Times New Roman" w:cs="Times New Roman"/>
          <w:sz w:val="24"/>
          <w:szCs w:val="24"/>
        </w:rPr>
        <w:t xml:space="preserve"> e ridimensiona (di molto rispetto ad altri analisti) le previsioni di spesa: basterebbero, a sua detta, 5 miliardi. Rimane comunque la sfida di dove recuperali e, contestualmente, di come garantire la copertura all’altro punto centrale nel “Contratto di Governo del cambiamento” e cioè il reddito di cittadinanza.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>Secondo Brambilla 1,5 miliardi possono essere recuperati con la soppressione dell’Ape Social, cioè quella formula di anticipazione della pensione riservata a pochissime categorie di lavoratori, e in numero già contingentato e con limiti anagrafici, fra i quali quelli che assistono familiari con gravi disabilità o che sono lavoratori con disabilità.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 xml:space="preserve">Ma Brambilla propone anche un’altra ricetta (già sentita in passato) che riguarda l’assistenza: </w:t>
      </w:r>
      <w:r w:rsidRPr="00522DD3">
        <w:rPr>
          <w:rFonts w:ascii="Times New Roman" w:eastAsia="Times New Roman" w:hAnsi="Times New Roman" w:cs="Times New Roman"/>
          <w:i/>
          <w:iCs/>
          <w:sz w:val="24"/>
          <w:szCs w:val="24"/>
        </w:rPr>
        <w:t>“Andrebbe unificato il corpo medico di INPS e INAIL perché vigili su invalidità e inabilità, togliendo il monitoraggio alle Regioni. Risparmiare il 4%, stanando i furbi, su una spesa da 112 miliardi annui non è fantascienza.”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>Per inciso i 112 miliardi citati riguardano l’intera spesa pensionistica, mentre il 4% si dovrebbe recuperare solo dalle pensioni di invalidità civile (e sordità e cecità) e anche da quelle di invalidità per lavoro.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 xml:space="preserve">La bizzarra unificazione del “corpo medico” di INPS e INAIL, secondo il Brambilla, dovrebbe “stanare i furbi”. Ancora per inciso: le Regioni da un pezzo non hanno più alcuna funzione di monitoraggio su quelle provvidenze. La stessa funzione </w:t>
      </w:r>
      <w:proofErr w:type="spellStart"/>
      <w:r w:rsidRPr="00522DD3">
        <w:rPr>
          <w:rFonts w:ascii="Times New Roman" w:eastAsia="Times New Roman" w:hAnsi="Times New Roman" w:cs="Times New Roman"/>
          <w:sz w:val="24"/>
          <w:szCs w:val="24"/>
        </w:rPr>
        <w:t>concessoria</w:t>
      </w:r>
      <w:proofErr w:type="spellEnd"/>
      <w:r w:rsidRPr="00522DD3">
        <w:rPr>
          <w:rFonts w:ascii="Times New Roman" w:eastAsia="Times New Roman" w:hAnsi="Times New Roman" w:cs="Times New Roman"/>
          <w:sz w:val="24"/>
          <w:szCs w:val="24"/>
        </w:rPr>
        <w:t xml:space="preserve"> delle provvidenze assistenziali è di fatto in capo a INPS da alcuni anni.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 xml:space="preserve">Si torna quindi a parlare di “furbi”, a riproporre logiche e ricette tipiche di altre stagioni, incentrate sul pregiudizio e lo stigma, sulla spesa improduttiva di </w:t>
      </w:r>
      <w:proofErr w:type="spellStart"/>
      <w:r w:rsidRPr="00522DD3">
        <w:rPr>
          <w:rFonts w:ascii="Times New Roman" w:eastAsia="Times New Roman" w:hAnsi="Times New Roman" w:cs="Times New Roman"/>
          <w:sz w:val="24"/>
          <w:szCs w:val="24"/>
        </w:rPr>
        <w:t>tremontiana</w:t>
      </w:r>
      <w:proofErr w:type="spellEnd"/>
      <w:r w:rsidRPr="00522DD3">
        <w:rPr>
          <w:rFonts w:ascii="Times New Roman" w:eastAsia="Times New Roman" w:hAnsi="Times New Roman" w:cs="Times New Roman"/>
          <w:sz w:val="24"/>
          <w:szCs w:val="24"/>
        </w:rPr>
        <w:t xml:space="preserve"> memoria.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>E ricette fallimentari: INPS e Ministero del Lavoro hanno sancito in modo definitivo che i 450.000 controlli condotti nel triennio 2013-2015 hanno riportato nelle casse dello Stato solamente 13,6 milioni di euro.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 xml:space="preserve">Ma Brambilla mette le mani avanti anche sull’altro intento espresso dal citato Contratto e cioè l’aumento delle pensioni di invalidità. Ancora una volta, prevale lo stigma e il condizionale: </w:t>
      </w:r>
      <w:r w:rsidRPr="00522DD3">
        <w:rPr>
          <w:rFonts w:ascii="Times New Roman" w:eastAsia="Times New Roman" w:hAnsi="Times New Roman" w:cs="Times New Roman"/>
          <w:i/>
          <w:iCs/>
          <w:sz w:val="24"/>
          <w:szCs w:val="24"/>
        </w:rPr>
        <w:t>“Sarebbe altrettanto giusto raddoppiare le pensioni di invalidità. Ma quelle vere.”</w:t>
      </w:r>
    </w:p>
    <w:p w:rsidR="00522DD3" w:rsidRPr="00522DD3" w:rsidRDefault="00522DD3" w:rsidP="0052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 xml:space="preserve">Nel complesso, leggendo l’intervista rimane la netta sensazione che la Lega, riprendendo linguaggi e proposte di epoca berlusconiana, stia di fatto dettando la linea al neoministro del Lavoro e delle Politiche sociali, Luigi Di </w:t>
      </w:r>
      <w:proofErr w:type="spellStart"/>
      <w:r w:rsidRPr="00522DD3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spellEnd"/>
      <w:r w:rsidRPr="00522DD3">
        <w:rPr>
          <w:rFonts w:ascii="Times New Roman" w:eastAsia="Times New Roman" w:hAnsi="Times New Roman" w:cs="Times New Roman"/>
          <w:sz w:val="24"/>
          <w:szCs w:val="24"/>
        </w:rPr>
        <w:t>, e a quello della Famiglia e della Disabilità, Lorenzo Fontana. Da entrambi ci si augura una presa di distanze da questo scenario tutt’altro che positivo.</w:t>
      </w:r>
    </w:p>
    <w:p w:rsidR="00522DD3" w:rsidRPr="00522DD3" w:rsidRDefault="00522DD3" w:rsidP="00522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2DD3" w:rsidRPr="00522DD3" w:rsidRDefault="00522DD3" w:rsidP="00522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2DD3">
        <w:rPr>
          <w:rFonts w:ascii="Times New Roman" w:eastAsia="Times New Roman" w:hAnsi="Times New Roman" w:cs="Times New Roman"/>
          <w:i/>
          <w:iCs/>
          <w:sz w:val="24"/>
          <w:szCs w:val="24"/>
        </w:rPr>
        <w:t>4 giugno 2018</w:t>
      </w:r>
    </w:p>
    <w:p w:rsidR="00F1125D" w:rsidRDefault="00F1125D" w:rsidP="00522DD3">
      <w:pPr>
        <w:spacing w:after="0" w:line="240" w:lineRule="auto"/>
      </w:pPr>
    </w:p>
    <w:sectPr w:rsidR="00F1125D" w:rsidSect="00522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22DD3"/>
    <w:rsid w:val="00522DD3"/>
    <w:rsid w:val="00F1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22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22D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52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ecd79dbabf-western">
    <w:name w:val="ox-ecd79dbabf-western"/>
    <w:basedOn w:val="Normale"/>
    <w:rsid w:val="0052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2DD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22D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3403</Characters>
  <Application>Microsoft Office Word</Application>
  <DocSecurity>0</DocSecurity>
  <Lines>28</Lines>
  <Paragraphs>7</Paragraphs>
  <ScaleCrop>false</ScaleCrop>
  <Company>Hewlett-Packard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2</cp:revision>
  <dcterms:created xsi:type="dcterms:W3CDTF">2018-06-05T15:46:00Z</dcterms:created>
  <dcterms:modified xsi:type="dcterms:W3CDTF">2018-06-05T15:48:00Z</dcterms:modified>
</cp:coreProperties>
</file>